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7B51B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4583" w:rsidRPr="007B51B6" w:rsidRDefault="00005D69" w:rsidP="00004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1B6">
              <w:rPr>
                <w:rFonts w:ascii="Times New Roman" w:hAnsi="Times New Roman" w:cs="Times New Roman"/>
                <w:b/>
              </w:rPr>
              <w:t>А</w:t>
            </w:r>
            <w:r w:rsidR="00524583" w:rsidRPr="007B51B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24583" w:rsidRPr="007B51B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1B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24583" w:rsidRPr="007B51B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1B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524583" w:rsidRPr="000865D0" w:rsidRDefault="00524583" w:rsidP="00DA1843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</w:t>
      </w:r>
      <w:r w:rsidR="00734320">
        <w:rPr>
          <w:sz w:val="28"/>
          <w:szCs w:val="28"/>
        </w:rPr>
        <w:t xml:space="preserve"> мая 2025 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Pr="007B51B6" w:rsidRDefault="007B51B6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bookmarkStart w:id="2" w:name="_GoBack"/>
      <w:r w:rsidRPr="007B51B6">
        <w:rPr>
          <w:sz w:val="28"/>
          <w:szCs w:val="28"/>
        </w:rPr>
        <w:t>Год начала подготовки: 2025</w:t>
      </w:r>
    </w:p>
    <w:bookmarkEnd w:id="2"/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proofErr w:type="gramStart"/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</w:t>
            </w:r>
            <w:proofErr w:type="gramEnd"/>
            <w:r w:rsidRPr="007A0BCD">
              <w:rPr>
                <w:sz w:val="22"/>
                <w:szCs w:val="22"/>
              </w:rPr>
              <w:t xml:space="preserve">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C5912">
              <w:rPr>
                <w:sz w:val="22"/>
                <w:szCs w:val="22"/>
              </w:rPr>
              <w:t>курсовой</w:t>
            </w:r>
            <w:proofErr w:type="gramEnd"/>
            <w:r w:rsidRPr="00CC5912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3C17C6">
              <w:rPr>
                <w:sz w:val="22"/>
                <w:szCs w:val="22"/>
              </w:rPr>
              <w:t>курсовой</w:t>
            </w:r>
            <w:proofErr w:type="gramEnd"/>
            <w:r w:rsidRPr="003C17C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lastRenderedPageBreak/>
        <w:t xml:space="preserve">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7B51B6" w:rsidRPr="007B51B6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86C74"/>
    <w:rsid w:val="003C17C6"/>
    <w:rsid w:val="003D1790"/>
    <w:rsid w:val="003E26FB"/>
    <w:rsid w:val="003E5F7E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34320"/>
    <w:rsid w:val="007659CB"/>
    <w:rsid w:val="007A0BCD"/>
    <w:rsid w:val="007B51B6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DA1843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1369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37</cp:revision>
  <dcterms:created xsi:type="dcterms:W3CDTF">2021-11-08T05:43:00Z</dcterms:created>
  <dcterms:modified xsi:type="dcterms:W3CDTF">2025-11-21T05:25:00Z</dcterms:modified>
</cp:coreProperties>
</file>